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35057A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2C9C88F0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B5F0094">
      <w:pPr>
        <w:keepNext/>
        <w:keepLines/>
        <w:spacing w:before="260" w:after="260" w:line="416" w:lineRule="atLeast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613597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440" w:lineRule="exact"/>
        <w:jc w:val="distribute"/>
        <w:textAlignment w:val="auto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snapToGrid w:val="0"/>
          <w:color w:val="6C69DC"/>
          <w:kern w:val="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90000"/>
            </w14:srgbClr>
          </w14:shadow>
        </w:rPr>
        <w:t>《老年人营养膳食与保健》</w:t>
      </w:r>
    </w:p>
    <w:p w14:paraId="71972809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sz w:val="21"/>
          <w:szCs w:val="21"/>
          <w:lang w:val="en-US" w:eastAsia="zh-CN"/>
        </w:rPr>
      </w:pPr>
    </w:p>
    <w:p w14:paraId="38C0666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334C8D2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5C38C3C4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2DF832F7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224CBC39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03C4C686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1A0189D5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50095412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0AD41877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427FD68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0A16C25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6EA4330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729F2E81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49231B1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307379A1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>北京出版社</w:t>
      </w:r>
    </w:p>
    <w:p w14:paraId="408EBD05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3BD04605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color w:val="7030A0"/>
          <w:sz w:val="28"/>
          <w:szCs w:val="28"/>
          <w:lang w:eastAsia="zh-CN"/>
        </w:rPr>
      </w:pPr>
      <w:r>
        <w:rPr>
          <w:rFonts w:hint="eastAsia" w:ascii="微软简老宋" w:hAnsi="微软简老宋" w:eastAsia="微软简老宋" w:cs="微软简老宋"/>
          <w:b w:val="0"/>
          <w:bCs w:val="0"/>
          <w:color w:val="7030A0"/>
          <w:sz w:val="32"/>
          <w:szCs w:val="32"/>
          <w:lang w:val="en-US" w:eastAsia="zh-CN"/>
        </w:rPr>
        <w:t>单元三</w:t>
      </w:r>
      <w:bookmarkStart w:id="0" w:name="_GoBack"/>
      <w:bookmarkEnd w:id="0"/>
      <w:r>
        <w:rPr>
          <w:rFonts w:hint="eastAsia" w:ascii="微软简老宋" w:hAnsi="微软简老宋" w:eastAsia="微软简老宋" w:cs="微软简老宋"/>
          <w:b w:val="0"/>
          <w:bCs w:val="0"/>
          <w:color w:val="7030A0"/>
          <w:sz w:val="32"/>
          <w:szCs w:val="32"/>
          <w:lang w:val="en-US" w:eastAsia="zh-CN"/>
        </w:rPr>
        <w:t xml:space="preserve">  老年人的食物供给</w:t>
      </w:r>
    </w:p>
    <w:tbl>
      <w:tblPr>
        <w:tblStyle w:val="10"/>
        <w:tblW w:w="10488" w:type="dxa"/>
        <w:jc w:val="center"/>
        <w:tblBorders>
          <w:top w:val="double" w:color="7030A0" w:sz="4" w:space="0"/>
          <w:left w:val="double" w:color="7030A0" w:sz="4" w:space="0"/>
          <w:bottom w:val="double" w:color="7030A0" w:sz="4" w:space="0"/>
          <w:right w:val="double" w:color="7030A0" w:sz="4" w:space="0"/>
          <w:insideH w:val="single" w:color="7030A0" w:sz="4" w:space="0"/>
          <w:insideV w:val="single" w:color="7030A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4"/>
        <w:gridCol w:w="7208"/>
        <w:gridCol w:w="1696"/>
      </w:tblGrid>
      <w:tr w14:paraId="3F8080BE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4990718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D922A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宋体" w:cs="Times New Roman"/>
                <w:b/>
                <w:bCs/>
                <w:color w:val="7030A0"/>
                <w:sz w:val="32"/>
                <w:szCs w:val="32"/>
                <w:lang w:val="en-US" w:eastAsia="zh-CN"/>
              </w:rPr>
              <w:t>老年人的食物供给</w:t>
            </w:r>
          </w:p>
        </w:tc>
      </w:tr>
      <w:tr w14:paraId="2DB560C8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41927CD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25BE616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180</w:t>
            </w:r>
            <w:r>
              <w:rPr>
                <w:rFonts w:hint="eastAsia" w:ascii="Times New Roman" w:hAnsi="宋体"/>
                <w:sz w:val="24"/>
                <w:szCs w:val="24"/>
              </w:rPr>
              <w:t>min）。</w:t>
            </w:r>
          </w:p>
        </w:tc>
      </w:tr>
      <w:tr w14:paraId="0A8B22F3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4A846A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630386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  <w:color w:val="7030A0"/>
                <w:sz w:val="24"/>
                <w:szCs w:val="24"/>
              </w:rPr>
            </w:pPr>
            <w:r>
              <w:rPr>
                <w:rFonts w:hint="default" w:hAnsi="宋体"/>
                <w:b/>
                <w:color w:val="7030A0"/>
                <w:sz w:val="24"/>
                <w:szCs w:val="24"/>
              </w:rPr>
              <w:t>知识</w:t>
            </w:r>
            <w:r>
              <w:rPr>
                <w:rFonts w:hint="eastAsia" w:hAnsi="宋体"/>
                <w:b/>
                <w:color w:val="7030A0"/>
                <w:sz w:val="24"/>
                <w:szCs w:val="24"/>
              </w:rPr>
              <w:t>技能</w:t>
            </w:r>
            <w:r>
              <w:rPr>
                <w:rFonts w:hint="default" w:hAnsi="宋体"/>
                <w:b/>
                <w:color w:val="7030A0"/>
                <w:sz w:val="24"/>
                <w:szCs w:val="24"/>
              </w:rPr>
              <w:t>目标：</w:t>
            </w:r>
          </w:p>
          <w:p w14:paraId="0F80F4F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 w:val="24"/>
                <w:szCs w:val="24"/>
              </w:rPr>
            </w:pPr>
            <w:r>
              <w:rPr>
                <w:rFonts w:hint="default" w:ascii="Times New Roman" w:hAnsi="宋体" w:cs="Times New Roman"/>
                <w:bCs/>
                <w:sz w:val="24"/>
                <w:szCs w:val="24"/>
              </w:rPr>
              <w:t>1．</w:t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t>理解老年人的营养需求及食物供给的基本原则。</w:t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t>2</w:t>
            </w:r>
            <w:r>
              <w:rPr>
                <w:rFonts w:hint="default" w:ascii="Times New Roman" w:hAnsi="宋体" w:cs="Times New Roman"/>
                <w:bCs/>
                <w:sz w:val="24"/>
                <w:szCs w:val="24"/>
              </w:rPr>
              <w:t>．</w:t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t>掌握《中国老年人平衡膳食宝塔》的结构、内容及实践应用。</w:t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t>3</w:t>
            </w:r>
            <w:r>
              <w:rPr>
                <w:rFonts w:hint="default" w:ascii="Times New Roman" w:hAnsi="宋体" w:cs="Times New Roman"/>
                <w:bCs/>
                <w:sz w:val="24"/>
                <w:szCs w:val="24"/>
              </w:rPr>
              <w:t>．</w:t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t>学会分析老年人常见膳食问题并制定个性化改善计划。</w:t>
            </w:r>
          </w:p>
          <w:p w14:paraId="48BA728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color w:val="7030A0"/>
                <w:sz w:val="24"/>
                <w:szCs w:val="24"/>
              </w:rPr>
            </w:pPr>
            <w:r>
              <w:rPr>
                <w:rFonts w:hint="default" w:ascii="Times New Roman" w:hAnsi="Times New Roman"/>
                <w:b/>
                <w:color w:val="7030A0"/>
                <w:sz w:val="24"/>
                <w:szCs w:val="24"/>
              </w:rPr>
              <w:t>思政育人目标</w:t>
            </w:r>
            <w:r>
              <w:rPr>
                <w:rFonts w:hint="eastAsia" w:ascii="Times New Roman" w:hAnsi="Times New Roman"/>
                <w:b/>
                <w:color w:val="7030A0"/>
                <w:sz w:val="24"/>
                <w:szCs w:val="24"/>
              </w:rPr>
              <w:t>：</w:t>
            </w:r>
          </w:p>
          <w:p w14:paraId="057A66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textAlignment w:val="auto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t>1</w:t>
            </w:r>
            <w:r>
              <w:rPr>
                <w:rFonts w:hint="default" w:ascii="Times New Roman" w:hAnsi="宋体" w:cs="Times New Roman"/>
                <w:bCs/>
                <w:sz w:val="24"/>
                <w:szCs w:val="24"/>
              </w:rPr>
              <w:t>．</w:t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t>增强对老年人健康的关注度，培养专业认同感。</w:t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t>2</w:t>
            </w:r>
            <w:r>
              <w:rPr>
                <w:rFonts w:hint="default" w:ascii="Times New Roman" w:hAnsi="宋体" w:cs="Times New Roman"/>
                <w:bCs/>
                <w:sz w:val="24"/>
                <w:szCs w:val="24"/>
              </w:rPr>
              <w:t>．</w:t>
            </w:r>
            <w:r>
              <w:rPr>
                <w:rFonts w:hint="eastAsia" w:ascii="Times New Roman" w:hAnsi="宋体" w:cs="Times New Roman"/>
                <w:bCs/>
                <w:sz w:val="24"/>
                <w:szCs w:val="24"/>
                <w:lang w:val="en-US" w:eastAsia="zh-CN"/>
              </w:rPr>
              <w:t>树立标准化意识和细心负责的职业态度。</w:t>
            </w:r>
          </w:p>
        </w:tc>
      </w:tr>
      <w:tr w14:paraId="0C4797C4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0BFB618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教学重</w:t>
            </w:r>
            <w:r>
              <w:rPr>
                <w:rFonts w:hint="eastAsia" w:ascii="Times New Roman" w:hAnsi="宋体"/>
                <w:b/>
                <w:sz w:val="24"/>
                <w:szCs w:val="24"/>
              </w:rPr>
              <w:t>难</w:t>
            </w:r>
            <w:r>
              <w:rPr>
                <w:rFonts w:hint="default" w:ascii="Times New Roman" w:hAnsi="宋体"/>
                <w:b/>
                <w:sz w:val="24"/>
                <w:szCs w:val="24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D3ACEF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7030A0"/>
                <w:sz w:val="24"/>
                <w:szCs w:val="24"/>
              </w:rPr>
              <w:t>教学重点：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t>《中国老年人平衡膳食宝塔》的内容及各类食物的供给要求。</w:t>
            </w:r>
          </w:p>
          <w:p w14:paraId="58081FF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7030A0"/>
                <w:sz w:val="24"/>
                <w:szCs w:val="24"/>
              </w:rPr>
              <w:t>教学难点：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t>结合老年人个体情况（如健康状况、饮食习惯）制定个性化营养配餐。</w:t>
            </w:r>
          </w:p>
        </w:tc>
      </w:tr>
      <w:tr w14:paraId="6DDE5F29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9291D4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AB7456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 w:cs="Times New Roman"/>
                <w:sz w:val="24"/>
                <w:szCs w:val="24"/>
                <w:lang w:val="en-US" w:eastAsia="zh-CN"/>
              </w:rPr>
              <w:t>讲授法、案例分析法、小组讨论法、实践模拟法</w:t>
            </w:r>
          </w:p>
        </w:tc>
      </w:tr>
      <w:tr w14:paraId="439C1A6B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7037540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9B5C8D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 w:cs="Times New Roman"/>
                <w:sz w:val="24"/>
                <w:szCs w:val="24"/>
                <w:lang w:val="en-US" w:eastAsia="zh-CN"/>
              </w:rPr>
              <w:t>电脑、投影仪、多媒体课件、《中国老年人平衡膳食宝塔》图示、案例材料</w:t>
            </w:r>
          </w:p>
        </w:tc>
      </w:tr>
      <w:tr w14:paraId="458F02C9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2DC2046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教学设计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78EE8BF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t>第 1 节课：考勤（2min）-- 导入案例 + 知识讲解（40min）-- 作业布置（3min）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t>第 2 节课：知识讲解（40min）-- 课堂讨论（3min）-- 作业布置（2min）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t>第 3 节课：知识讲解（40min）-- 案例分析（3min）-- 作业布置（2min）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t>第 4 节课：知识讲解（40min）-- 实践应用（3min）-- 作业总结（2min）</w:t>
            </w:r>
          </w:p>
        </w:tc>
      </w:tr>
      <w:tr w14:paraId="356A9F89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A878D4"/>
            <w:vAlign w:val="center"/>
          </w:tcPr>
          <w:p w14:paraId="0F41656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shd w:val="clear" w:color="auto" w:fill="A878D4"/>
            <w:vAlign w:val="center"/>
          </w:tcPr>
          <w:p w14:paraId="5591934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shd w:val="clear" w:color="auto" w:fill="A878D4"/>
            <w:vAlign w:val="center"/>
          </w:tcPr>
          <w:p w14:paraId="217DD3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22F45362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0EDD840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考勤</w:t>
            </w:r>
          </w:p>
          <w:p w14:paraId="6E440A5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563E0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清点上课人数，记录好考勤</w:t>
            </w:r>
          </w:p>
          <w:p w14:paraId="45D4DB3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199B06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2A2EEEAE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08AAD9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4EE8932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621620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Times New Roman" w:hAnsi="Times New Roman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default" w:ascii="宋体" w:hAnsi="宋体" w:eastAsia="宋体" w:cs="宋体"/>
                <w:kern w:val="0"/>
                <w:sz w:val="16"/>
                <w:szCs w:val="16"/>
                <w:bdr w:val="single" w:color="auto" w:sz="2" w:space="0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一、</w:t>
            </w: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导入案例分析</w:t>
            </w:r>
          </w:p>
          <w:p w14:paraId="1617756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介绍张奶奶的情况（72 岁，骨质疏松、便秘，素食为主，蛋白质、钙、膳食纤维不足），引导学生思考其膳食问题。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二、</w:t>
            </w: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讲解《中国老年人平衡膳食宝塔》（2024 版）：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1.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结构与内容：五层食物分类及推荐摄入量（谷薯类 200-300g、蔬菜水果 300-500g+200-350g、动物性食物 120-200g、奶及奶制品 300-500g 等）。</w:t>
            </w:r>
          </w:p>
          <w:p w14:paraId="48D466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第一层（底层）：谷薯类</w:t>
            </w:r>
          </w:p>
          <w:p w14:paraId="7738B5F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推荐摄入量：谷物200～300克，其中全谷物（非精制米、面及杂粮等）与杂豆（除大豆外之豆类）50～150克，薯类50～100克。</w:t>
            </w:r>
          </w:p>
          <w:p w14:paraId="7C61B1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注意事项：全谷物和杂豆应占谷物的1/3左右，薯类可作为主食的一部分。</w:t>
            </w:r>
          </w:p>
          <w:p w14:paraId="6F89674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第二层：蔬菜水果类</w:t>
            </w:r>
          </w:p>
          <w:p w14:paraId="1DBC6B8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推荐摄入量：蔬菜300～500克，水果200～350克。</w:t>
            </w:r>
          </w:p>
          <w:p w14:paraId="5B955B1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注意事项：应努力做到餐餐有蔬菜，多摄入叶菜类、十字花科及菌藻类蔬菜，深色蔬菜占1/2；天天有水果，种类要多样。</w:t>
            </w:r>
          </w:p>
          <w:p w14:paraId="389625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第三层：动物性食品</w:t>
            </w:r>
          </w:p>
          <w:p w14:paraId="5AFEBA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推荐摄入量：120～200克。</w:t>
            </w:r>
          </w:p>
          <w:p w14:paraId="61394D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注意事项：为了满足老年人蛋白质需求的增加，应鼓励摄入充足的动物性食物，多选择肉质细软、易咀嚼消化的肉制品，如鱼、禽、蛋、瘦肉类等。每天保证1个鸡蛋，每周至少吃两次水产品。</w:t>
            </w:r>
          </w:p>
          <w:p w14:paraId="1CDE7E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第四层：奶类、大豆及坚果类</w:t>
            </w:r>
          </w:p>
          <w:p w14:paraId="4C9A3F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推荐摄入量：奶及奶制品300～500克，大豆及坚果类25～35克（坚果每周摄入70克左右）。</w:t>
            </w:r>
          </w:p>
          <w:p w14:paraId="6BD1B1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注意事项：奶类及奶制品应作为老年人膳食的重要组成部分，条件允许可以换着吃；大豆类发酵或非发酵制品老年人可做多样选择。</w:t>
            </w:r>
          </w:p>
          <w:p w14:paraId="794D3D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第五层：烹调用油和盐</w:t>
            </w:r>
          </w:p>
          <w:p w14:paraId="3A3A563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推荐摄入量：油25～30克，盐少于5克。</w:t>
            </w:r>
          </w:p>
          <w:p w14:paraId="258D96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注意事项：应严格控制油和盐的摄入量，以降低慢性病的风险。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特点与亮点：调整主食结构、增加蔬果占比、优化蛋白质来源、强调饮水和运动。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3. 实践建议：食物多样化、合理搭配、定期监测营养状况。</w:t>
            </w:r>
            <w:r>
              <w:rPr>
                <w:rFonts w:hint="default" w:ascii="宋体" w:hAnsi="宋体" w:eastAsia="宋体" w:cs="宋体"/>
                <w:kern w:val="0"/>
                <w:sz w:val="16"/>
                <w:szCs w:val="16"/>
                <w:bdr w:val="single" w:color="auto" w:sz="2" w:space="0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default" w:ascii="宋体" w:hAnsi="宋体" w:eastAsia="宋体" w:cs="宋体"/>
                <w:kern w:val="0"/>
                <w:sz w:val="16"/>
                <w:szCs w:val="16"/>
                <w:bdr w:val="single" w:color="auto" w:sz="2" w:space="0"/>
                <w:lang w:val="en-US" w:eastAsia="zh-CN" w:bidi="ar"/>
              </w:rPr>
              <w:br w:type="textWrapping"/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- 思考案例中张奶奶的膳食问题与平衡膳食宝塔的关联。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- 记录膳食宝塔各层的核心要点。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D3ED3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b/>
                <w:bCs/>
                <w:sz w:val="24"/>
                <w:szCs w:val="24"/>
                <w:lang w:val="en-US" w:eastAsia="zh-CN"/>
              </w:rPr>
              <w:t>通过真实案例激发学习兴趣，结合图示直观讲解膳食宝塔，为后续内容奠定基础。</w:t>
            </w:r>
          </w:p>
        </w:tc>
      </w:tr>
      <w:tr w14:paraId="5F548D6E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709E423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D2EBBA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1A712CB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hAnsi="宋体" w:eastAsia="宋体"/>
                <w:bCs/>
                <w:sz w:val="24"/>
                <w:szCs w:val="24"/>
                <w:lang w:eastAsia="zh-CN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1.绘制《中国老年人平衡膳食宝塔》结构图并标注各层推荐量。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2.分析张奶奶的膳食问题与平衡膳食宝塔的偏离点。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E1ACC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巩固对膳食宝塔的记忆与理解，初步培养问题分析能力。</w:t>
            </w:r>
          </w:p>
        </w:tc>
      </w:tr>
      <w:tr w14:paraId="2F7DE30E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92557E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6A238B6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（40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D00F98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老年人谷薯类食物、蔬菜水果的供给</w:t>
            </w:r>
          </w:p>
          <w:p w14:paraId="5B5BD0A8">
            <w:pPr>
              <w:keepNext w:val="0"/>
              <w:keepLines w:val="0"/>
              <w:widowControl w:val="0"/>
              <w:numPr>
                <w:ilvl w:val="0"/>
                <w:numId w:val="1"/>
              </w:numPr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谷薯类食物供给：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1.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重要性：提供碳水化合物、膳食纤维及矿物质。</w:t>
            </w:r>
          </w:p>
          <w:p w14:paraId="59A4BC4D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谷薯类食物是碳水化合物的主要来源，同时也提供了一定的蛋白质、脂肪、矿物质和维生素等营养素。对于老年人来说，适量的谷薯类食物摄入有助于维持血糖稳定、提供能量、促进肠道健康等。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2.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供给量：谷类 200-300g（全谷物和杂豆 50-150g）、薯类 50-100g。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3.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选择与烹调：粗细搭配，采用蒸、煮等方式，避免油炸。</w:t>
            </w:r>
          </w:p>
          <w:p w14:paraId="06863479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老年人应尽量选择全谷物或粗粮，因为它们富含膳食纤维、维生素B族和矿物质等营养素，有助于促进肠道蠕动、预防便秘等。可以适量食用薯类食物，但应注意控制摄入量，避免过多摄入导致能量过剩。</w:t>
            </w:r>
          </w:p>
          <w:p w14:paraId="03A1E775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烹调时应采用蒸、煮、炖等健康方式，避免油炸、烧烤等高油高脂的做法。同时，谷薯类食物应煮烂或做成细软的食物，以便老年人咀嚼和消化。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二、</w:t>
            </w: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蔬菜水果类食物供给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1.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重要性：提供维生素、矿物质及膳食纤维，预防慢性病。</w:t>
            </w:r>
          </w:p>
          <w:p w14:paraId="0DEB5F56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蔬菜和水果含水分多，能量低，是各种维生素(包括维生素 C、胡萝卜素、维生素B2、叶酸等)、矿物质(包括钙、磷、钾、镁、铁等)、膳食纤维、植物化学物和天然抗氧化物的重要来源。多吃新鲜的蔬菜水果，对增强免疫力，防治肥胖、糖尿病、高血压、冠心病等慢性疾病和便秘都有重要作用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2.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供给量：蔬菜 300-500g（深色占 1/2）、水果 200-350g。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3.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选择与烹调：新鲜应季，急火快炒保留营养，咀嚼困难者可制泥。</w:t>
            </w:r>
          </w:p>
          <w:p w14:paraId="11B50571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一般来说，叶菜的营养价值高于瓜菜,菜叶的营养价值又高于根茎部。蔬菜的种类应多样化，包括叶菜类、根茎类、茄果类、菌藻类等，以确保摄入多种营养素。水果要尽量新鲜,不能以果汁、水果罐头、果脯等制品来替代。</w:t>
            </w:r>
          </w:p>
          <w:p w14:paraId="31985A54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蔬菜应新鲜、先洗后切、急火快炒，以保留更多的营养素。汤水沸腾后再下菜，可以减少营养素的流失。</w:t>
            </w:r>
          </w:p>
          <w:p w14:paraId="1AA20BC4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水果可直接食用或制作成果汁、果泥等，但果汁不能替代新鲜水果，因为果汁在制作过程中会损失部分营养素和膳食纤维。</w:t>
            </w:r>
          </w:p>
          <w:p w14:paraId="70F5CD1C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2" w:firstLineChars="200"/>
              <w:jc w:val="both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</w:p>
          <w:p w14:paraId="6DCDF7EF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default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小组讨论：为什么全谷物比精制谷物更适合老年人？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记录蔬菜水果的烹调注意事项。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AF25E9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b/>
                <w:bCs/>
                <w:sz w:val="24"/>
                <w:szCs w:val="24"/>
                <w:lang w:val="en-US" w:eastAsia="zh-CN"/>
              </w:rPr>
              <w:t>细化两类基础食物的供给要求，通过讨论加深对 “粗细搭配”“深色蔬菜优先” 等原则的理解。</w:t>
            </w:r>
          </w:p>
        </w:tc>
      </w:tr>
      <w:tr w14:paraId="07DE0B08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2F0E07F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Times New Roman"/>
                <w:b/>
                <w:sz w:val="24"/>
                <w:szCs w:val="24"/>
                <w:lang w:val="en-US" w:eastAsia="zh-CN"/>
              </w:rPr>
              <w:t>课堂讨论</w:t>
            </w:r>
          </w:p>
          <w:p w14:paraId="3D9B955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4"/>
                <w:szCs w:val="24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A9116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【教师】组织讨论：“张奶奶便秘问题与膳食纤维摄入的关系”，引导学生结合本节课内容提出改善建议。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【学生】分享观点，列举富含膳食纤维的谷薯类和蔬菜水果。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1F2374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将理论知识与案例结合，培养问题解决能力。</w:t>
            </w:r>
          </w:p>
        </w:tc>
      </w:tr>
      <w:tr w14:paraId="7197889A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6941009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8" w:leftChars="0" w:right="0" w:rightChars="0" w:hanging="8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504CE0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1FA37B2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Calibri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为张奶奶设计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天的谷薯类和蔬菜水果类食物清单（注明摄入量）。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5EBB62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强化对两类食物供给量的应用，初步练习配餐技能。</w:t>
            </w:r>
          </w:p>
        </w:tc>
      </w:tr>
      <w:tr w14:paraId="43690CD5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B7A75A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 w:val="24"/>
                <w:szCs w:val="24"/>
              </w:rPr>
              <w:t>（45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40DB04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老年人</w:t>
            </w:r>
            <w:r>
              <w:rPr>
                <w:rFonts w:hint="default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动物性食物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、</w:t>
            </w:r>
            <w:r>
              <w:rPr>
                <w:rFonts w:hint="default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大豆坚果类食物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的供给</w:t>
            </w:r>
          </w:p>
          <w:p w14:paraId="7EC12FBD">
            <w:pPr>
              <w:keepNext w:val="0"/>
              <w:keepLines w:val="0"/>
              <w:widowControl w:val="0"/>
              <w:numPr>
                <w:ilvl w:val="0"/>
                <w:numId w:val="2"/>
              </w:numPr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动物性食物供给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1.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重要性：提供优质蛋白质、铁、锌等，预防肌肉衰减。</w:t>
            </w:r>
          </w:p>
          <w:p w14:paraId="3AB96AA3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随着年龄的增长，老年人的生理功能逐渐衰退，对营养的需求也发生变化。动物性食物，如畜肉、禽肉、鱼虾类以及蛋类食物，不仅富含优质蛋白质，且氨基酸的组成更符合人体需要，其中蛋氨酸、赖氨酸含量较高,能和植物性食物形成蛋白质互补。另外动物性食物还富含铁、锌、维生素B12等营养素，这些对于维持老年人的肌肉量、预防贫血、增强免疫力等方面具有重要作用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2.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供给量：总量 120-200g（鱼 40-50g、畜禽肉 40-50g、蛋 40-50g）。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3.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选择与烹调：优先鱼、禽、瘦肉，避免油炸，每日 1 个鸡蛋。</w:t>
            </w:r>
          </w:p>
          <w:p w14:paraId="2045E387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应该少吃红烧肉、东坡肉，少用猪油炒菜。同时，应避免过多摄入肥肉和加工肉制品，以减少饱和脂肪和添加剂的摄入。食用禽肉时，应去皮食用，以减少脂肪的摄入。鱼虾类食物不仅富含优质蛋白质，大多数鱼类脂肪含量较低，但多不饱和脂肪酸含量较高，特别是有些海鱼富含n-3长链多不饱和脂肪酸，有利于防治血脂异常、心脑血管疾病、糖尿病等疾病，应鼓励老年人每周吃2次以上非油煎炸的鱼。鸡蛋、鸭蛋等蛋类食物是优质蛋白质、维生素B2、维生素A等营养素的良好来源。老年人应每天保证摄入一个全蛋，以满足身体的营养需求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二、</w:t>
            </w: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大豆坚果类食物供给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1.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重要性：大豆补充植物蛋白和不饱和脂肪酸，坚果提供维生素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E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和矿物质。</w:t>
            </w:r>
          </w:p>
          <w:p w14:paraId="679806A6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豆类及其制品是深受我国人民喜爱的传统食品。大豆含有丰富的优质蛋白质，大豆蛋白质中除了蛋氨酸外，其余必需氨基酸的组成和比例与动物蛋白质类似，而且大豆富含谷物缺少的赖氨酸，与谷物一起食用能够达到蛋白质互补。大豆还有丰富的不饱和脂肪酸、维生素 B1、维生素B2、烟酸、铁、磷、钙，以及大豆皂贰、大豆异黄酮、植物固醇、大豆低聚糖等有益于健康的植物化学物，有一定的保健功效。豆浆蛋白质含量与牛奶相当，且易于消化吸收，其他营养素方面也与牛奶各具特色，应该多饮用。为提高农村老年人的蛋白质摄入量，防止城市老年人过多消费肉类带来的不利影响，应大力提倡豆类，特别是大豆及其制品的消费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2.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供给量：大豆及坚果类 25-35g（坚果每周 70g）。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3.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选择：豆腐、豆浆等豆制品，原味坚果（避免盐焗、油炸）。</w:t>
            </w:r>
          </w:p>
          <w:p w14:paraId="2D670474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食用建议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: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fldChar w:fldCharType="begin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instrText xml:space="preserve"> = 1 \* GB3 \* MERGEFORMAT </w:instrTex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fldChar w:fldCharType="separate"/>
            </w:r>
            <w:r>
              <w:rPr>
                <w:rFonts w:hint="default"/>
              </w:rPr>
              <w:t>①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fldChar w:fldCharType="end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多样化摄入：老年人在选择大豆和坚果类食物时，应尽量多样化摄入，以获取更全面的营养素。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fldChar w:fldCharType="begin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fldChar w:fldCharType="separate"/>
            </w:r>
            <w:r>
              <w:rPr>
                <w:rFonts w:hint="default"/>
              </w:rPr>
              <w:t>②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fldChar w:fldCharType="end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适量食用：虽然大豆和坚果类食物营养丰富，但也要适量食用，避免过量摄入导致的能量过剩和其他健康问题。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fldChar w:fldCharType="begin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fldChar w:fldCharType="separate"/>
            </w:r>
            <w:r>
              <w:rPr>
                <w:rFonts w:hint="default"/>
              </w:rPr>
              <w:t>③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fldChar w:fldCharType="end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合理搭配：大豆和坚果类食物可以与谷物、蔬菜、水果等食物进行合理搭配，以提高膳食的整体营养价值和口感。注意烹调方式：老年人在食用大豆和坚果类食物时，应注意烹调方式的选择，避免采用高油、高盐等不健康的烹调方式。</w:t>
            </w:r>
          </w:p>
          <w:p w14:paraId="4439D459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21B7602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</w:p>
          <w:p w14:paraId="473F984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分析案例：张奶奶蛋白质和钙摄入不足的原因（缺乏动物性食物和奶制品）。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小组模拟：为张奶奶选择合适的动物性食物和大豆制品。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5AF5A0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2"/>
                <w:sz w:val="24"/>
                <w:szCs w:val="24"/>
                <w:lang w:val="en-US" w:eastAsia="zh-CN" w:bidi="ar"/>
              </w:rPr>
              <w:t>聚焦蛋白质来源的核心知识点，通过案例分析和模拟练习，提升知识应用能力。</w:t>
            </w:r>
          </w:p>
        </w:tc>
      </w:tr>
      <w:tr w14:paraId="11DAB714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14A955F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Times New Roman"/>
                <w:b/>
                <w:sz w:val="24"/>
                <w:szCs w:val="24"/>
                <w:lang w:val="en-US" w:eastAsia="zh-CN"/>
              </w:rPr>
              <w:t>案例分析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A5894F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【教师】引导学生结合本节课内容，补充张奶奶膳食改善计划中 “蛋白质和钙摄入” 部分的具体措施。</w:t>
            </w:r>
          </w:p>
          <w:p w14:paraId="20A384E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【学生】分组汇报，完善改善计划。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0D845B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巩固对动物性食物和大豆坚果类供给要求的理解，强化团队协作能力。</w:t>
            </w:r>
          </w:p>
        </w:tc>
      </w:tr>
      <w:tr w14:paraId="484F698D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44B2442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5D6323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4E93698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列出适合老年人补充蛋白质的 10 种食物及其推荐摄入量。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8FB45F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系统梳理蛋白质来源，加深对重点内容的记忆。</w:t>
            </w:r>
          </w:p>
        </w:tc>
      </w:tr>
      <w:tr w14:paraId="664E032F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FFA687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 w:val="24"/>
                <w:szCs w:val="24"/>
              </w:rPr>
              <w:t>（45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178D57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老年人</w:t>
            </w:r>
            <w:r>
              <w:rPr>
                <w:rFonts w:hint="default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纯热能食物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的供给</w:t>
            </w:r>
          </w:p>
          <w:p w14:paraId="6C08298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240" w:right="0" w:rightChars="0" w:hanging="240" w:hangingChars="1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纯热能食物供给</w:t>
            </w:r>
          </w:p>
          <w:p w14:paraId="4D65DB4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79" w:leftChars="228" w:right="0" w:rightChars="0" w:firstLine="0" w:firstLineChars="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种类：油脂、糖类、酒类，强调 “适量” 原则。</w:t>
            </w:r>
          </w:p>
          <w:p w14:paraId="0FFDB95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79" w:leftChars="228" w:right="0" w:rightChars="0" w:firstLine="0" w:firstLineChars="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供给量：油 25-30g、盐＜5g，限制精制糖和酒类。</w:t>
            </w:r>
          </w:p>
          <w:p w14:paraId="512DB1D3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3.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注意事项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fldChar w:fldCharType="begin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instrText xml:space="preserve"> = 1 \* GB3 \* MERGEFORMAT </w:instrTex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fldChar w:fldCharType="separate"/>
            </w:r>
            <w:r>
              <w:rPr>
                <w:rFonts w:hint="default"/>
              </w:rPr>
              <w:t>①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fldChar w:fldCharType="end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控制总能量摄入：老年人在摄入纯热能食物时，应控制总能量摄入，避免过多摄入导致能量过剩和肥胖。应根据个体的能量需求和活动量来确定每日的总能量摄入量。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fldChar w:fldCharType="begin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instrText xml:space="preserve"> = 2 \* GB3 \* MERGEFORMAT </w:instrTex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fldChar w:fldCharType="separate"/>
            </w:r>
            <w:r>
              <w:rPr>
                <w:rFonts w:hint="default"/>
              </w:rPr>
              <w:t>②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fldChar w:fldCharType="end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均衡膳食：纯热能食物虽然提供能量，但营养价值相对单一。老年人应确保膳食的均衡性，摄入足够的蛋白质、维生素、矿物质和膳食纤维等营养素。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fldChar w:fldCharType="begin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instrText xml:space="preserve"> = 3 \* GB3 \* MERGEFORMAT </w:instrTex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fldChar w:fldCharType="separate"/>
            </w:r>
            <w:r>
              <w:rPr>
                <w:rFonts w:hint="default"/>
              </w:rPr>
              <w:t>③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en-US" w:bidi="ar"/>
              </w:rPr>
              <w:fldChar w:fldCharType="end"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注意个人健康状况：老年人在选择纯热能食物时，应考虑个人的健康状况和营养需求。如有糖尿病、高血压等慢性疾病，应在医生或营养师的指导下进行膳食调整。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二、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个性化配餐实践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1.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结合年龄、健康状况（如糖尿病、高血压）调整食物选择。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 2.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步骤：评估个体情况→参考膳食宝塔→搭配食物→调整烹调方式。</w:t>
            </w:r>
            <w:r>
              <w:rPr>
                <w:rFonts w:hint="default" w:ascii="宋体" w:hAnsi="宋体" w:eastAsia="宋体" w:cs="宋体"/>
                <w:kern w:val="0"/>
                <w:sz w:val="16"/>
                <w:szCs w:val="16"/>
                <w:bdr w:val="single" w:color="auto" w:sz="2" w:space="0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</w:p>
          <w:p w14:paraId="2983534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- 实践模拟：为 “患有糖尿病的 80 岁老人” 制定 1 日食谱。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- 小组互评：从营养均衡、可行性等角度评价食谱。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8AE942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2"/>
                <w:sz w:val="24"/>
                <w:szCs w:val="24"/>
                <w:lang w:val="en-US" w:eastAsia="zh-CN" w:bidi="ar"/>
              </w:rPr>
              <w:t>完善食物供给体系知识，通过实践模拟突破 “个性化配餐” 难点，培养综合应用能力。</w:t>
            </w:r>
          </w:p>
        </w:tc>
      </w:tr>
      <w:tr w14:paraId="6A590F44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8AF03D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实践应用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876E30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【教师】展示学生设计的食谱，点评亮点与不足，强调 “个体化”“安全性” 原则。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【学生】记录反馈，修正自己的食谱。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DCBB40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通过互评和点评，提升对配餐细节的把握，强化标准化意识。</w:t>
            </w:r>
          </w:p>
        </w:tc>
      </w:tr>
      <w:tr w14:paraId="5DE1D54A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658CF07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171081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13530A7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 总结全单元知识：以膳食宝塔为核心，串联各类食物供给要求及实践应用。</w:t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 布置最终作业：为张奶奶制定完整的 1 周个性化膳食计划（包含每日食谱、烹调建议）。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B239C2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系统梳理知识体系，通过综合作业检验学习效果，培养解决实际问题的能力。</w:t>
            </w:r>
          </w:p>
        </w:tc>
      </w:tr>
      <w:tr w14:paraId="2DABC195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315490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771D2FD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通过案例驱动和实践模拟，学生对理论知识的应用能力有所提升，但在 “特殊疾病老年人配餐” 方面仍需加强练习。后续可增加更多病理案例，强化针对性训练。</w:t>
            </w:r>
          </w:p>
        </w:tc>
      </w:tr>
    </w:tbl>
    <w:p w14:paraId="573C6970"/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75E435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-123190</wp:posOffset>
          </wp:positionH>
          <wp:positionV relativeFrom="paragraph">
            <wp:posOffset>-377190</wp:posOffset>
          </wp:positionV>
          <wp:extent cx="7583170" cy="10723880"/>
          <wp:effectExtent l="0" t="0" r="17780" b="1270"/>
          <wp:wrapNone/>
          <wp:docPr id="2" name="图片 2" descr="图片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图片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3170" cy="107238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97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-251656192;v-text-anchor:middle;mso-width-relative:page;mso-height-relative:page;" fillcolor="#FFFFFF [3212]" filled="t" stroked="t" coordsize="21600,21600" o:gfxdata="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Hy+&#10;RFnZAAAACQEAAA8AAAAAAAAAAQAgAAAAIgAAAGRycy9kb3ducmV2LnhtbFBLAQIUABQAAAAIAIdO&#10;4kBDdoqWlAIAAEIFAAAOAAAAAAAAAAEAIAAAACgBAABkcnMvZTJvRG9jLnhtbFBLBQYAAAAABgAG&#10;AFkBAAAuBgAAAAA=&#10;">
              <v:fill on="t" opacity="63569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</w:p>
  <w:p w14:paraId="74C6AC6A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AB9819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-134620</wp:posOffset>
          </wp:positionH>
          <wp:positionV relativeFrom="paragraph">
            <wp:posOffset>-360045</wp:posOffset>
          </wp:positionV>
          <wp:extent cx="7632065" cy="10692130"/>
          <wp:effectExtent l="0" t="0" r="6985" b="13970"/>
          <wp:wrapNone/>
          <wp:docPr id="1" name="图片 1" descr="图片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图片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32065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8956B5A"/>
    <w:multiLevelType w:val="singleLevel"/>
    <w:tmpl w:val="A8956B5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C76FB16"/>
    <w:multiLevelType w:val="singleLevel"/>
    <w:tmpl w:val="3C76FB1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F0E3BAB"/>
    <w:multiLevelType w:val="singleLevel"/>
    <w:tmpl w:val="4F0E3BA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9DA487C"/>
    <w:rsid w:val="0AC91BFE"/>
    <w:rsid w:val="0E3C75E8"/>
    <w:rsid w:val="1FB84519"/>
    <w:rsid w:val="20F13C9B"/>
    <w:rsid w:val="21ED3737"/>
    <w:rsid w:val="238347DF"/>
    <w:rsid w:val="24B477DD"/>
    <w:rsid w:val="278141AB"/>
    <w:rsid w:val="28B578A7"/>
    <w:rsid w:val="2FBD002D"/>
    <w:rsid w:val="322A12C5"/>
    <w:rsid w:val="34AD60CD"/>
    <w:rsid w:val="34B67F89"/>
    <w:rsid w:val="368D542E"/>
    <w:rsid w:val="388B134B"/>
    <w:rsid w:val="4153756C"/>
    <w:rsid w:val="436C72A2"/>
    <w:rsid w:val="43CD7F64"/>
    <w:rsid w:val="44B33A23"/>
    <w:rsid w:val="45C91BBA"/>
    <w:rsid w:val="49F8701E"/>
    <w:rsid w:val="4C7F0E23"/>
    <w:rsid w:val="4CF17B79"/>
    <w:rsid w:val="562243F1"/>
    <w:rsid w:val="5A7C6694"/>
    <w:rsid w:val="600E33E1"/>
    <w:rsid w:val="61B31956"/>
    <w:rsid w:val="622A303A"/>
    <w:rsid w:val="66B42B8A"/>
    <w:rsid w:val="723010AC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4452</Words>
  <Characters>4730</Characters>
  <Lines>1</Lines>
  <Paragraphs>1</Paragraphs>
  <TotalTime>136</TotalTime>
  <ScaleCrop>false</ScaleCrop>
  <LinksUpToDate>false</LinksUpToDate>
  <CharactersWithSpaces>4863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嘟嘟</cp:lastModifiedBy>
  <dcterms:modified xsi:type="dcterms:W3CDTF">2025-09-01T07:01:36Z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893967B43A4A4A09B78787BA4BFAE831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